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67" w:rsidRDefault="00CC28A0">
      <w:pPr>
        <w:spacing w:after="100" w:line="259" w:lineRule="auto"/>
        <w:ind w:left="0" w:right="151" w:firstLine="0"/>
        <w:jc w:val="right"/>
      </w:pPr>
      <w:r>
        <w:rPr>
          <w:noProof/>
        </w:rPr>
        <w:drawing>
          <wp:inline distT="0" distB="0" distL="0" distR="0" wp14:anchorId="1F5B998A" wp14:editId="70317581">
            <wp:extent cx="3257550" cy="1400175"/>
            <wp:effectExtent l="0" t="0" r="0" b="9525"/>
            <wp:docPr id="2" name="Picture 2" descr="C:\Users\Anna.Francis\AppData\Local\Microsoft\Windows\INetCache\Content.MSO\AE0377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Francis\AppData\Local\Microsoft\Windows\INetCache\Content.MSO\AE03778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E01">
        <w:t xml:space="preserve"> </w:t>
      </w:r>
    </w:p>
    <w:p w:rsidR="005B2267" w:rsidRPr="002051C9" w:rsidRDefault="003A6E01">
      <w:pPr>
        <w:pStyle w:val="Heading1"/>
        <w:spacing w:after="158"/>
        <w:ind w:left="0" w:firstLine="0"/>
        <w:jc w:val="left"/>
        <w:rPr>
          <w:rFonts w:ascii="Satoshi Light" w:hAnsi="Satoshi Light"/>
          <w:sz w:val="28"/>
          <w:szCs w:val="28"/>
        </w:rPr>
      </w:pPr>
      <w:r w:rsidRPr="002051C9">
        <w:rPr>
          <w:rFonts w:ascii="Satoshi Light" w:hAnsi="Satoshi Light"/>
          <w:sz w:val="28"/>
          <w:szCs w:val="28"/>
        </w:rPr>
        <w:t xml:space="preserve">How to Download Your Bank Statements as PDFs </w:t>
      </w:r>
    </w:p>
    <w:p w:rsidR="002051C9" w:rsidRDefault="00374BF2" w:rsidP="002051C9">
      <w:pPr>
        <w:ind w:left="-5"/>
        <w:rPr>
          <w:rFonts w:ascii="Satoshi Light" w:hAnsi="Satoshi Light"/>
        </w:rPr>
      </w:pPr>
      <w:r>
        <w:rPr>
          <w:rFonts w:ascii="Satoshi Light" w:hAnsi="Satoshi Light"/>
        </w:rPr>
        <w:t>In suppo</w:t>
      </w:r>
      <w:r w:rsidR="002051C9">
        <w:rPr>
          <w:rFonts w:ascii="Satoshi Light" w:hAnsi="Satoshi Light"/>
        </w:rPr>
        <w:t>rt of your application we require your bank statements;</w:t>
      </w:r>
    </w:p>
    <w:p w:rsidR="002051C9" w:rsidRDefault="002051C9" w:rsidP="002051C9">
      <w:pPr>
        <w:ind w:left="-5"/>
        <w:rPr>
          <w:rFonts w:ascii="Satoshi Light" w:hAnsi="Satoshi Light"/>
        </w:rPr>
      </w:pPr>
      <w:r w:rsidRPr="002051C9">
        <w:rPr>
          <w:rFonts w:ascii="Satoshi Light" w:hAnsi="Satoshi Light"/>
          <w:b/>
        </w:rPr>
        <w:t>General Living Cost</w:t>
      </w:r>
      <w:r>
        <w:rPr>
          <w:rFonts w:ascii="Satoshi Light" w:hAnsi="Satoshi Light"/>
        </w:rPr>
        <w:t xml:space="preserve"> </w:t>
      </w:r>
      <w:r w:rsidRPr="002051C9">
        <w:rPr>
          <w:rFonts w:ascii="Satoshi Light" w:hAnsi="Satoshi Light"/>
          <w:b/>
        </w:rPr>
        <w:t>g</w:t>
      </w:r>
      <w:r w:rsidR="00374BF2" w:rsidRPr="002051C9">
        <w:rPr>
          <w:rFonts w:ascii="Satoshi Light" w:hAnsi="Satoshi Light"/>
          <w:b/>
        </w:rPr>
        <w:t>rant programme</w:t>
      </w:r>
      <w:r>
        <w:rPr>
          <w:rFonts w:ascii="Satoshi Light" w:hAnsi="Satoshi Light"/>
        </w:rPr>
        <w:t xml:space="preserve">; </w:t>
      </w:r>
      <w:r w:rsidR="003A6E01" w:rsidRPr="003A6E01">
        <w:rPr>
          <w:rFonts w:ascii="Satoshi Light" w:hAnsi="Satoshi Light"/>
        </w:rPr>
        <w:t>most recent bank statements</w:t>
      </w:r>
      <w:r>
        <w:rPr>
          <w:rFonts w:ascii="Satoshi Light" w:hAnsi="Satoshi Light"/>
        </w:rPr>
        <w:t xml:space="preserve"> covering two full months on your </w:t>
      </w:r>
      <w:r w:rsidR="003A6E01" w:rsidRPr="003A6E01">
        <w:rPr>
          <w:rFonts w:ascii="Satoshi Light" w:hAnsi="Satoshi Light"/>
        </w:rPr>
        <w:t>main account</w:t>
      </w:r>
      <w:r>
        <w:rPr>
          <w:rFonts w:ascii="Satoshi Light" w:hAnsi="Satoshi Light"/>
        </w:rPr>
        <w:t xml:space="preserve"> - where your salary and benefits (if applicable) are credited and essential household bills are paid from. </w:t>
      </w:r>
    </w:p>
    <w:p w:rsidR="002051C9" w:rsidRDefault="002051C9" w:rsidP="002051C9">
      <w:pPr>
        <w:ind w:left="-5"/>
        <w:rPr>
          <w:rFonts w:ascii="Satoshi Light" w:hAnsi="Satoshi Light"/>
        </w:rPr>
      </w:pPr>
      <w:r w:rsidRPr="002051C9">
        <w:rPr>
          <w:rFonts w:ascii="Satoshi Light" w:hAnsi="Satoshi Light"/>
          <w:b/>
        </w:rPr>
        <w:t>Food and Travel to Work</w:t>
      </w:r>
      <w:r>
        <w:rPr>
          <w:rFonts w:ascii="Satoshi Light" w:hAnsi="Satoshi Light"/>
          <w:b/>
        </w:rPr>
        <w:t xml:space="preserve"> grant programme</w:t>
      </w:r>
      <w:r>
        <w:rPr>
          <w:rFonts w:ascii="Satoshi Light" w:hAnsi="Satoshi Light"/>
        </w:rPr>
        <w:t>; most recent bank statement covering a full month on your main account - where your salary and benefits (if applicable) are credited and essential household bills are paid from.</w:t>
      </w:r>
    </w:p>
    <w:p w:rsidR="002051C9" w:rsidRDefault="002051C9" w:rsidP="002051C9">
      <w:pPr>
        <w:ind w:left="-5"/>
        <w:rPr>
          <w:rFonts w:ascii="Satoshi Light" w:hAnsi="Satoshi Light"/>
        </w:rPr>
      </w:pPr>
      <w:r>
        <w:rPr>
          <w:rFonts w:ascii="Satoshi Light" w:hAnsi="Satoshi Light"/>
        </w:rPr>
        <w:t xml:space="preserve">These statements </w:t>
      </w:r>
      <w:r w:rsidRPr="002051C9">
        <w:rPr>
          <w:rFonts w:ascii="Satoshi Light" w:hAnsi="Satoshi Light"/>
          <w:b/>
        </w:rPr>
        <w:t xml:space="preserve">need </w:t>
      </w:r>
      <w:r>
        <w:rPr>
          <w:rFonts w:ascii="Satoshi Light" w:hAnsi="Satoshi Light"/>
        </w:rPr>
        <w:t xml:space="preserve">to be in a PDF format - below are instructions on </w:t>
      </w:r>
      <w:r w:rsidR="003A6E01" w:rsidRPr="003A6E01">
        <w:rPr>
          <w:rFonts w:ascii="Satoshi Light" w:hAnsi="Satoshi Light"/>
        </w:rPr>
        <w:t>how to download your statements as PDFs f</w:t>
      </w:r>
      <w:r>
        <w:rPr>
          <w:rFonts w:ascii="Satoshi Light" w:hAnsi="Satoshi Light"/>
        </w:rPr>
        <w:t>or a number of different banks. S</w:t>
      </w:r>
      <w:r w:rsidR="003A6E01" w:rsidRPr="002051C9">
        <w:rPr>
          <w:rFonts w:ascii="Satoshi Light" w:hAnsi="Satoshi Light"/>
        </w:rPr>
        <w:t xml:space="preserve">imply click </w:t>
      </w:r>
      <w:r>
        <w:rPr>
          <w:rFonts w:ascii="Satoshi Light" w:hAnsi="Satoshi Light"/>
        </w:rPr>
        <w:t>the blue, underlined sections - i</w:t>
      </w:r>
      <w:r w:rsidR="003A6E01" w:rsidRPr="002051C9">
        <w:rPr>
          <w:rFonts w:ascii="Satoshi Light" w:hAnsi="Satoshi Light"/>
        </w:rPr>
        <w:t xml:space="preserve">f your bank </w:t>
      </w:r>
      <w:r>
        <w:rPr>
          <w:rFonts w:ascii="Satoshi Light" w:hAnsi="Satoshi Light"/>
        </w:rPr>
        <w:t>is not listed please contact them for assistance, thank you.</w:t>
      </w:r>
    </w:p>
    <w:p w:rsidR="005B2267" w:rsidRPr="003A6E01" w:rsidRDefault="005B2267">
      <w:pPr>
        <w:spacing w:after="160" w:line="259" w:lineRule="auto"/>
        <w:ind w:left="53" w:firstLine="0"/>
        <w:jc w:val="center"/>
        <w:rPr>
          <w:rFonts w:ascii="Satoshi Light" w:hAnsi="Satoshi Light"/>
        </w:rPr>
      </w:pPr>
    </w:p>
    <w:p w:rsidR="005B2267" w:rsidRPr="003A6E01" w:rsidRDefault="003A6E01">
      <w:pPr>
        <w:pStyle w:val="Heading1"/>
        <w:ind w:left="18" w:right="4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SANTANDER </w:t>
      </w:r>
    </w:p>
    <w:p w:rsidR="00CC28A0" w:rsidRPr="00705E22" w:rsidRDefault="003A6E01" w:rsidP="00705E22">
      <w:pPr>
        <w:pStyle w:val="Default"/>
      </w:pPr>
      <w:r w:rsidRPr="003A6E01">
        <w:rPr>
          <w:rFonts w:ascii="Satoshi Light" w:hAnsi="Satoshi Light"/>
        </w:rPr>
        <w:t>Santander has an online guide for downloading statements here</w:t>
      </w:r>
      <w:hyperlink r:id="rId8" w:history="1">
        <w:r w:rsidRPr="00705E22">
          <w:rPr>
            <w:rStyle w:val="Hyperlink"/>
            <w:rFonts w:ascii="Satoshi Light" w:hAnsi="Satoshi Light"/>
          </w:rPr>
          <w:t xml:space="preserve">: </w:t>
        </w:r>
        <w:r w:rsidR="00705E22" w:rsidRPr="00705E22">
          <w:rPr>
            <w:rStyle w:val="Hyperlink"/>
            <w:rFonts w:ascii="Satoshi Light" w:hAnsi="Satoshi Light"/>
          </w:rPr>
          <w:t>Paper free and e-Documents Santander UK</w:t>
        </w:r>
      </w:hyperlink>
    </w:p>
    <w:p w:rsidR="005B2267" w:rsidRPr="003A6E01" w:rsidRDefault="003A6E01">
      <w:pPr>
        <w:pStyle w:val="Heading1"/>
        <w:ind w:left="18" w:right="4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BARCLAYS </w:t>
      </w:r>
    </w:p>
    <w:p w:rsidR="00705E22" w:rsidRDefault="003A6E01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>Barclays has an online guide here for downloading statements from Online Banking or their App:</w:t>
      </w:r>
      <w:r w:rsidRPr="00992CF3">
        <w:rPr>
          <w:rFonts w:ascii="Satoshi Light" w:hAnsi="Satoshi Light"/>
          <w:color w:val="2E74B5" w:themeColor="accent1" w:themeShade="BF"/>
        </w:rPr>
        <w:t xml:space="preserve"> </w:t>
      </w:r>
      <w:hyperlink r:id="rId9" w:anchor=":%7E:text=View%2C%20download%20and%20print%20your%20documents%201%20Log,any%20account%20to%20view%2C%20download%20and%20print%20it" w:history="1">
        <w:r w:rsidR="00705E22" w:rsidRPr="00992CF3">
          <w:rPr>
            <w:rStyle w:val="Hyperlink"/>
            <w:rFonts w:ascii="Satoshi Light" w:hAnsi="Satoshi Light"/>
            <w:color w:val="0070C0"/>
          </w:rPr>
          <w:t>Online Statements Barclays</w:t>
        </w:r>
      </w:hyperlink>
    </w:p>
    <w:p w:rsidR="00705E22" w:rsidRDefault="00705E22">
      <w:pPr>
        <w:ind w:left="-5"/>
        <w:rPr>
          <w:rFonts w:ascii="Satoshi Light" w:hAnsi="Satoshi Light"/>
        </w:rPr>
      </w:pPr>
    </w:p>
    <w:p w:rsidR="005B2267" w:rsidRPr="003A6E01" w:rsidRDefault="003A6E01">
      <w:pPr>
        <w:pStyle w:val="Heading1"/>
        <w:ind w:left="18" w:right="1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NATIONWIDE </w:t>
      </w:r>
    </w:p>
    <w:p w:rsidR="005B2267" w:rsidRPr="003A6E01" w:rsidRDefault="003A6E01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Nationwide has an online guide for downloading statements from Online Banking here: </w:t>
      </w:r>
      <w:hyperlink r:id="rId10" w:history="1">
        <w:r w:rsidRPr="00705E22">
          <w:rPr>
            <w:rStyle w:val="Hyperlink"/>
            <w:rFonts w:ascii="Satoshi Light" w:hAnsi="Satoshi Light"/>
            <w:u w:color="0000FF"/>
          </w:rPr>
          <w:t>View account</w:t>
        </w:r>
        <w:r w:rsidRPr="00705E22">
          <w:rPr>
            <w:rStyle w:val="Hyperlink"/>
            <w:rFonts w:ascii="Satoshi Light" w:hAnsi="Satoshi Light"/>
          </w:rPr>
          <w:t xml:space="preserve"> </w:t>
        </w:r>
        <w:r w:rsidRPr="00705E22">
          <w:rPr>
            <w:rStyle w:val="Hyperlink"/>
            <w:rFonts w:ascii="Satoshi Light" w:hAnsi="Satoshi Light"/>
            <w:u w:color="0000FF"/>
          </w:rPr>
          <w:t>balance or get a statement online | Na</w:t>
        </w:r>
        <w:r w:rsidR="00705E22" w:rsidRPr="00705E22">
          <w:rPr>
            <w:rStyle w:val="Hyperlink"/>
            <w:rFonts w:ascii="Satoshi Light" w:hAnsi="Satoshi Light"/>
            <w:u w:color="0000FF"/>
          </w:rPr>
          <w:t>ti</w:t>
        </w:r>
        <w:r w:rsidRPr="00705E22">
          <w:rPr>
            <w:rStyle w:val="Hyperlink"/>
            <w:rFonts w:ascii="Satoshi Light" w:hAnsi="Satoshi Light"/>
            <w:u w:color="0000FF"/>
          </w:rPr>
          <w:t>onwide</w:t>
        </w:r>
      </w:hyperlink>
      <w:r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It is not currently possible to download statements through their app, however you can log into Online Banking through the internet browser on your phone. </w:t>
      </w:r>
    </w:p>
    <w:p w:rsidR="005B2267" w:rsidRPr="003A6E01" w:rsidRDefault="003A6E01">
      <w:pPr>
        <w:pStyle w:val="Heading1"/>
        <w:ind w:left="18" w:right="1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NATWEST </w:t>
      </w:r>
    </w:p>
    <w:p w:rsidR="005B2267" w:rsidRPr="003A6E01" w:rsidRDefault="00411587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>NatWest</w:t>
      </w:r>
      <w:r w:rsidR="003A6E01" w:rsidRPr="003A6E01">
        <w:rPr>
          <w:rFonts w:ascii="Satoshi Light" w:hAnsi="Satoshi Light"/>
        </w:rPr>
        <w:t xml:space="preserve"> has an online guide for downloading statements from Online Banking here: </w:t>
      </w:r>
      <w:hyperlink r:id="rId11" w:history="1">
        <w:r w:rsidR="003A6E01" w:rsidRPr="00992CF3">
          <w:rPr>
            <w:rStyle w:val="Hyperlink"/>
            <w:rFonts w:ascii="Satoshi Light" w:hAnsi="Satoshi Light"/>
            <w:u w:color="0000FF"/>
          </w:rPr>
          <w:t>Download and</w:t>
        </w:r>
        <w:r w:rsidR="003A6E01" w:rsidRPr="00992CF3">
          <w:rPr>
            <w:rStyle w:val="Hyperlink"/>
            <w:rFonts w:ascii="Satoshi Light" w:hAnsi="Satoshi Light"/>
          </w:rPr>
          <w:t xml:space="preserve"> </w:t>
        </w:r>
        <w:r w:rsidR="003A6E01" w:rsidRPr="00992CF3">
          <w:rPr>
            <w:rStyle w:val="Hyperlink"/>
            <w:rFonts w:ascii="Satoshi Light" w:hAnsi="Satoshi Light"/>
            <w:u w:color="0000FF"/>
          </w:rPr>
          <w:t>print statements | NatWest</w:t>
        </w:r>
      </w:hyperlink>
      <w:r w:rsidR="003A6E01"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pStyle w:val="Heading1"/>
        <w:ind w:left="18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MONZO </w:t>
      </w:r>
    </w:p>
    <w:p w:rsidR="005B2267" w:rsidRPr="003A6E01" w:rsidRDefault="003A6E01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Monzo has an online guide for downloading statements through their app here: </w:t>
      </w:r>
      <w:hyperlink r:id="rId12" w:history="1">
        <w:r w:rsidRPr="00992CF3">
          <w:rPr>
            <w:rStyle w:val="Hyperlink"/>
            <w:rFonts w:ascii="Satoshi Light" w:hAnsi="Satoshi Light"/>
            <w:u w:color="0000FF"/>
          </w:rPr>
          <w:t>Monzo Help -</w:t>
        </w:r>
        <w:r w:rsidRPr="00992CF3">
          <w:rPr>
            <w:rStyle w:val="Hyperlink"/>
            <w:rFonts w:ascii="Satoshi Light" w:hAnsi="Satoshi Light"/>
          </w:rPr>
          <w:t xml:space="preserve"> </w:t>
        </w:r>
        <w:r w:rsidRPr="00992CF3">
          <w:rPr>
            <w:rStyle w:val="Hyperlink"/>
            <w:rFonts w:ascii="Satoshi Light" w:hAnsi="Satoshi Light"/>
            <w:u w:color="0000FF"/>
          </w:rPr>
          <w:t>Ge</w:t>
        </w:r>
        <w:r w:rsidR="00992CF3">
          <w:rPr>
            <w:rStyle w:val="Hyperlink"/>
            <w:rFonts w:ascii="Satoshi Light" w:hAnsi="Satoshi Light"/>
            <w:u w:color="0000FF"/>
          </w:rPr>
          <w:t>tti</w:t>
        </w:r>
        <w:r w:rsidRPr="00992CF3">
          <w:rPr>
            <w:rStyle w:val="Hyperlink"/>
            <w:rFonts w:ascii="Satoshi Light" w:hAnsi="Satoshi Light"/>
            <w:u w:color="0000FF"/>
          </w:rPr>
          <w:t>ng a bank statement</w:t>
        </w:r>
      </w:hyperlink>
      <w:r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pStyle w:val="Heading1"/>
        <w:ind w:left="18" w:right="4"/>
        <w:rPr>
          <w:rFonts w:ascii="Satoshi Light" w:hAnsi="Satoshi Light"/>
        </w:rPr>
      </w:pPr>
      <w:r w:rsidRPr="003A6E01">
        <w:rPr>
          <w:rFonts w:ascii="Satoshi Light" w:hAnsi="Satoshi Light"/>
        </w:rPr>
        <w:lastRenderedPageBreak/>
        <w:t xml:space="preserve">STARLING </w:t>
      </w:r>
    </w:p>
    <w:p w:rsidR="005B2267" w:rsidRPr="003A6E01" w:rsidRDefault="003A6E01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Starling has a guide for downloading statements through their app here: </w:t>
      </w:r>
      <w:hyperlink r:id="rId13" w:history="1">
        <w:r w:rsidRPr="00992CF3">
          <w:rPr>
            <w:rStyle w:val="Hyperlink"/>
            <w:rFonts w:ascii="Satoshi Light" w:hAnsi="Satoshi Light"/>
            <w:u w:color="0000FF"/>
          </w:rPr>
          <w:t>How to get a Starling bank</w:t>
        </w:r>
        <w:r w:rsidRPr="00992CF3">
          <w:rPr>
            <w:rStyle w:val="Hyperlink"/>
            <w:rFonts w:ascii="Satoshi Light" w:hAnsi="Satoshi Light"/>
          </w:rPr>
          <w:t xml:space="preserve"> </w:t>
        </w:r>
        <w:r w:rsidRPr="00992CF3">
          <w:rPr>
            <w:rStyle w:val="Hyperlink"/>
            <w:rFonts w:ascii="Satoshi Light" w:hAnsi="Satoshi Light"/>
            <w:u w:color="0000FF"/>
          </w:rPr>
          <w:t>statement online - Starling Bank</w:t>
        </w:r>
      </w:hyperlink>
      <w:r w:rsidRPr="003A6E01">
        <w:rPr>
          <w:rFonts w:ascii="Satoshi Light" w:hAnsi="Satoshi Light"/>
        </w:rPr>
        <w:t xml:space="preserve">. Specifically, this section details how to do it: </w:t>
      </w:r>
    </w:p>
    <w:p w:rsidR="005B2267" w:rsidRPr="003A6E01" w:rsidRDefault="003A6E01">
      <w:pPr>
        <w:spacing w:after="160"/>
        <w:ind w:left="-5"/>
        <w:rPr>
          <w:rFonts w:ascii="Satoshi Light" w:hAnsi="Satoshi Light"/>
          <w:b/>
        </w:rPr>
      </w:pPr>
      <w:r w:rsidRPr="003A6E01">
        <w:rPr>
          <w:rFonts w:ascii="Satoshi Light" w:hAnsi="Satoshi Light"/>
          <w:b/>
          <w:color w:val="192851"/>
        </w:rPr>
        <w:t xml:space="preserve">“If you need a certified paper statement, tap the top right icon in the app to open the account menu, tap on ‘Statements’, then ‘Statement history’ and select a date range. From there, select the option to export in PDF format, then you can choose whether you’d like it as a ‘Certified’ or ‘Standard’ statement.” </w:t>
      </w:r>
    </w:p>
    <w:p w:rsidR="003A6E01" w:rsidRPr="003A6E01" w:rsidRDefault="003A6E01">
      <w:pPr>
        <w:spacing w:after="158" w:line="259" w:lineRule="auto"/>
        <w:ind w:left="4" w:firstLine="0"/>
        <w:jc w:val="center"/>
        <w:rPr>
          <w:rFonts w:ascii="Satoshi Light" w:hAnsi="Satoshi Light"/>
          <w:b/>
          <w:color w:val="192851"/>
        </w:rPr>
      </w:pPr>
    </w:p>
    <w:p w:rsidR="005B2267" w:rsidRPr="003A6E01" w:rsidRDefault="003A6E01">
      <w:pPr>
        <w:spacing w:after="158" w:line="259" w:lineRule="auto"/>
        <w:ind w:left="4" w:firstLine="0"/>
        <w:jc w:val="center"/>
        <w:rPr>
          <w:rFonts w:ascii="Satoshi Light" w:hAnsi="Satoshi Light"/>
        </w:rPr>
      </w:pPr>
      <w:r w:rsidRPr="003A6E01">
        <w:rPr>
          <w:rFonts w:ascii="Satoshi Light" w:hAnsi="Satoshi Light"/>
          <w:b/>
          <w:color w:val="192851"/>
        </w:rPr>
        <w:t xml:space="preserve">LLOYDS </w:t>
      </w:r>
    </w:p>
    <w:p w:rsidR="005B2267" w:rsidRPr="003A6E01" w:rsidRDefault="003A6E01">
      <w:pPr>
        <w:spacing w:after="160"/>
        <w:ind w:left="-5"/>
        <w:rPr>
          <w:rFonts w:ascii="Satoshi Light" w:hAnsi="Satoshi Light"/>
        </w:rPr>
      </w:pPr>
      <w:r w:rsidRPr="003A6E01">
        <w:rPr>
          <w:rFonts w:ascii="Satoshi Light" w:hAnsi="Satoshi Light"/>
          <w:color w:val="192851"/>
        </w:rPr>
        <w:t xml:space="preserve">Lloyds has an online guide for downloading statements through both Online Banking and their app here: </w:t>
      </w:r>
      <w:hyperlink r:id="rId14" w:history="1">
        <w:r w:rsidRPr="00992CF3">
          <w:rPr>
            <w:rStyle w:val="Hyperlink"/>
            <w:rFonts w:ascii="Satoshi Light" w:hAnsi="Satoshi Light"/>
            <w:u w:color="0000FF"/>
          </w:rPr>
          <w:t>Download statements | Statements | Lloyds Bank</w:t>
        </w:r>
      </w:hyperlink>
      <w:r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pStyle w:val="Heading1"/>
        <w:ind w:left="18" w:right="1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HSBC </w:t>
      </w:r>
    </w:p>
    <w:p w:rsidR="005B2267" w:rsidRPr="003A6E01" w:rsidRDefault="003A6E01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HSBC has an online guide for downloading statements through both Online Banking and their mobile banking app here: </w:t>
      </w:r>
      <w:hyperlink r:id="rId15" w:history="1">
        <w:r w:rsidRPr="00992CF3">
          <w:rPr>
            <w:rStyle w:val="Hyperlink"/>
            <w:rFonts w:ascii="Satoshi Light" w:hAnsi="Satoshi Light"/>
            <w:u w:color="0000FF"/>
          </w:rPr>
          <w:t xml:space="preserve">How </w:t>
        </w:r>
        <w:proofErr w:type="gramStart"/>
        <w:r w:rsidRPr="00992CF3">
          <w:rPr>
            <w:rStyle w:val="Hyperlink"/>
            <w:rFonts w:ascii="Satoshi Light" w:hAnsi="Satoshi Light"/>
            <w:u w:color="0000FF"/>
          </w:rPr>
          <w:t>To Get A</w:t>
        </w:r>
        <w:proofErr w:type="gramEnd"/>
        <w:r w:rsidRPr="00992CF3">
          <w:rPr>
            <w:rStyle w:val="Hyperlink"/>
            <w:rFonts w:ascii="Satoshi Light" w:hAnsi="Satoshi Light"/>
            <w:u w:color="0000FF"/>
          </w:rPr>
          <w:t xml:space="preserve"> Bank Statement | Online Statements - HSBC UK</w:t>
        </w:r>
      </w:hyperlink>
      <w:r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pStyle w:val="Heading1"/>
        <w:ind w:left="18" w:right="2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FIRST DIRECT </w:t>
      </w:r>
    </w:p>
    <w:p w:rsidR="005B2267" w:rsidRPr="003A6E01" w:rsidRDefault="003A6E01">
      <w:pPr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First Direct has a guide for downloading statements through both Online Banking and their app here: </w:t>
      </w:r>
      <w:hyperlink r:id="rId16" w:history="1">
        <w:r w:rsidRPr="00992CF3">
          <w:rPr>
            <w:rStyle w:val="Hyperlink"/>
            <w:rFonts w:ascii="Satoshi Light" w:hAnsi="Satoshi Light"/>
            <w:u w:color="0000FF"/>
          </w:rPr>
          <w:t>Statements and balances | first direct</w:t>
        </w:r>
      </w:hyperlink>
      <w:r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pStyle w:val="Heading1"/>
        <w:ind w:left="18" w:right="6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TSB </w:t>
      </w:r>
    </w:p>
    <w:p w:rsidR="005B2267" w:rsidRPr="003A6E01" w:rsidRDefault="003A6E01">
      <w:pPr>
        <w:spacing w:after="210"/>
        <w:ind w:left="-5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TSB has a guide for downloading statements through both Online Banking and their app here: </w:t>
      </w:r>
      <w:hyperlink r:id="rId17" w:history="1">
        <w:r w:rsidRPr="009A466B">
          <w:rPr>
            <w:rStyle w:val="Hyperlink"/>
            <w:rFonts w:ascii="Satoshi Light" w:hAnsi="Satoshi Light"/>
            <w:u w:color="0000FF"/>
          </w:rPr>
          <w:t>Paperless Banking (tsb.co.uk)</w:t>
        </w:r>
      </w:hyperlink>
      <w:r w:rsidRPr="003A6E01">
        <w:rPr>
          <w:rFonts w:ascii="Satoshi Light" w:hAnsi="Satoshi Light"/>
        </w:rPr>
        <w:t xml:space="preserve"> </w:t>
      </w:r>
    </w:p>
    <w:p w:rsidR="005B2267" w:rsidRPr="00B819C9" w:rsidRDefault="003A6E01">
      <w:pPr>
        <w:spacing w:after="189" w:line="285" w:lineRule="auto"/>
        <w:ind w:left="0" w:right="206" w:firstLine="0"/>
        <w:jc w:val="both"/>
        <w:rPr>
          <w:rFonts w:ascii="Satoshi Light" w:hAnsi="Satoshi Light"/>
          <w:color w:val="auto"/>
        </w:rPr>
      </w:pPr>
      <w:r w:rsidRPr="003A6E01">
        <w:rPr>
          <w:rFonts w:ascii="Satoshi Light" w:hAnsi="Satoshi Light"/>
        </w:rPr>
        <w:t xml:space="preserve">The PDFs of your statements can be accessed through your digital inbox. </w:t>
      </w:r>
      <w:r w:rsidRPr="00B819C9">
        <w:rPr>
          <w:rFonts w:ascii="Satoshi Light" w:hAnsi="Satoshi Light"/>
          <w:color w:val="auto"/>
        </w:rPr>
        <w:t xml:space="preserve">You can access your digital inbox in the Mobile Banking App or by logging in to Internet Banking and clicking on ‘Your Inbox’ on the top right-hand side. All TSB customers have a digital inbox, even if you have not yet switched to paperless. </w:t>
      </w:r>
    </w:p>
    <w:p w:rsidR="005B2267" w:rsidRPr="003A6E01" w:rsidRDefault="003A6E01">
      <w:pPr>
        <w:spacing w:after="160" w:line="259" w:lineRule="auto"/>
        <w:ind w:left="0" w:firstLine="0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spacing w:after="158" w:line="259" w:lineRule="auto"/>
        <w:ind w:left="0" w:firstLine="0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 </w:t>
      </w:r>
    </w:p>
    <w:p w:rsidR="005B2267" w:rsidRPr="003A6E01" w:rsidRDefault="003A6E01">
      <w:pPr>
        <w:spacing w:after="0" w:line="259" w:lineRule="auto"/>
        <w:ind w:left="0" w:firstLine="0"/>
        <w:rPr>
          <w:rFonts w:ascii="Satoshi Light" w:hAnsi="Satoshi Light"/>
        </w:rPr>
      </w:pPr>
      <w:r w:rsidRPr="003A6E01">
        <w:rPr>
          <w:rFonts w:ascii="Satoshi Light" w:hAnsi="Satoshi Light"/>
        </w:rPr>
        <w:t xml:space="preserve">  </w:t>
      </w:r>
      <w:bookmarkStart w:id="0" w:name="_GoBack"/>
      <w:bookmarkEnd w:id="0"/>
    </w:p>
    <w:sectPr w:rsidR="005B2267" w:rsidRPr="003A6E01">
      <w:headerReference w:type="default" r:id="rId18"/>
      <w:pgSz w:w="11906" w:h="16838"/>
      <w:pgMar w:top="1440" w:right="1445" w:bottom="15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E5" w:rsidRDefault="002D4CE5" w:rsidP="002D4CE5">
      <w:pPr>
        <w:spacing w:after="0" w:line="240" w:lineRule="auto"/>
      </w:pPr>
      <w:r>
        <w:separator/>
      </w:r>
    </w:p>
  </w:endnote>
  <w:endnote w:type="continuationSeparator" w:id="0">
    <w:p w:rsidR="002D4CE5" w:rsidRDefault="002D4CE5" w:rsidP="002D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toshi Light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E5" w:rsidRDefault="002D4CE5" w:rsidP="002D4CE5">
      <w:pPr>
        <w:spacing w:after="0" w:line="240" w:lineRule="auto"/>
      </w:pPr>
      <w:r>
        <w:separator/>
      </w:r>
    </w:p>
  </w:footnote>
  <w:footnote w:type="continuationSeparator" w:id="0">
    <w:p w:rsidR="002D4CE5" w:rsidRDefault="002D4CE5" w:rsidP="002D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E5" w:rsidRDefault="002D4CE5">
    <w:pPr>
      <w:pStyle w:val="Header"/>
    </w:pPr>
    <w:r>
      <w:t>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1AE3"/>
    <w:multiLevelType w:val="hybridMultilevel"/>
    <w:tmpl w:val="A8F2DE6A"/>
    <w:lvl w:ilvl="0" w:tplc="7E90D206">
      <w:numFmt w:val="bullet"/>
      <w:lvlText w:val="-"/>
      <w:lvlJc w:val="left"/>
      <w:pPr>
        <w:ind w:left="345" w:hanging="360"/>
      </w:pPr>
      <w:rPr>
        <w:rFonts w:ascii="Satoshi Light" w:eastAsia="Calibri" w:hAnsi="Satoshi 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67"/>
    <w:rsid w:val="002051C9"/>
    <w:rsid w:val="002D4CE5"/>
    <w:rsid w:val="00374BF2"/>
    <w:rsid w:val="003A6E01"/>
    <w:rsid w:val="00411587"/>
    <w:rsid w:val="005B2267"/>
    <w:rsid w:val="00705E22"/>
    <w:rsid w:val="00992CF3"/>
    <w:rsid w:val="009A466B"/>
    <w:rsid w:val="00B819C9"/>
    <w:rsid w:val="00CC28A0"/>
    <w:rsid w:val="00D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4AFBD-07BC-48EE-A157-25A4289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9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customStyle="1" w:styleId="Default">
    <w:name w:val="Default"/>
    <w:rsid w:val="00CC28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8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E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5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E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4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nder.co.uk/mobiledemo/paper-free-edocuments" TargetMode="External"/><Relationship Id="rId13" Type="http://schemas.openxmlformats.org/officeDocument/2006/relationships/hyperlink" Target="https://www.starlingbank.com/features/statement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nzo.com/help/account-and-profile/bank-statement-how-to/" TargetMode="External"/><Relationship Id="rId17" Type="http://schemas.openxmlformats.org/officeDocument/2006/relationships/hyperlink" Target="https://www.tsb.co.uk/help/paperless-banki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rstdirect.com/help/bank-accounts/statements-and-balanc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west.com/support-centre.html?furl=migrated-sc-fallba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sbc.co.uk/help/banking-made-easy/online-statements/" TargetMode="External"/><Relationship Id="rId10" Type="http://schemas.openxmlformats.org/officeDocument/2006/relationships/hyperlink" Target="https://www.nationwide.co.uk/help/online-banking-help/account-balance-statement-onlin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rclays.co.uk/ways-to-bank/online-banking/online-statements/" TargetMode="External"/><Relationship Id="rId14" Type="http://schemas.openxmlformats.org/officeDocument/2006/relationships/hyperlink" Target="https://www.lloydsbank.com/online-banking/statements/download-state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Support Partnership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Francis</dc:creator>
  <cp:keywords/>
  <cp:lastModifiedBy>Paramjit Sangha</cp:lastModifiedBy>
  <cp:revision>3</cp:revision>
  <dcterms:created xsi:type="dcterms:W3CDTF">2024-07-11T09:55:00Z</dcterms:created>
  <dcterms:modified xsi:type="dcterms:W3CDTF">2024-07-11T10:02:00Z</dcterms:modified>
</cp:coreProperties>
</file>